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CA5F" w14:textId="77777777" w:rsidR="00FE5F9D" w:rsidRDefault="00ED2DF4">
      <w:pPr>
        <w:pStyle w:val="Heading1"/>
        <w:keepNext w:val="0"/>
        <w:keepLines w:val="0"/>
        <w:spacing w:before="480"/>
      </w:pPr>
      <w:bookmarkStart w:id="0" w:name="_moontamjaqzb" w:colFirst="0" w:colLast="0"/>
      <w:bookmarkEnd w:id="0"/>
      <w:proofErr w:type="spellStart"/>
      <w:r>
        <w:rPr>
          <w:b/>
          <w:sz w:val="46"/>
          <w:szCs w:val="46"/>
        </w:rPr>
        <w:t>Condry</w:t>
      </w:r>
      <w:proofErr w:type="spellEnd"/>
      <w:r>
        <w:rPr>
          <w:b/>
          <w:sz w:val="46"/>
          <w:szCs w:val="46"/>
        </w:rPr>
        <w:t xml:space="preserve"> &amp; </w:t>
      </w:r>
      <w:proofErr w:type="spellStart"/>
      <w:r>
        <w:rPr>
          <w:b/>
          <w:sz w:val="46"/>
          <w:szCs w:val="46"/>
        </w:rPr>
        <w:t>Condry</w:t>
      </w:r>
      <w:proofErr w:type="spellEnd"/>
      <w:r>
        <w:rPr>
          <w:b/>
          <w:sz w:val="46"/>
          <w:szCs w:val="46"/>
        </w:rPr>
        <w:t xml:space="preserve"> (1976)</w:t>
      </w:r>
      <w:r>
        <w:tab/>
        <w:t xml:space="preserve"> </w:t>
      </w:r>
      <w:r>
        <w:tab/>
      </w:r>
    </w:p>
    <w:p w14:paraId="7BEA5205" w14:textId="77777777" w:rsidR="00FE5F9D" w:rsidRDefault="00ED2DF4">
      <w:proofErr w:type="spellStart"/>
      <w:r>
        <w:t>Condry</w:t>
      </w:r>
      <w:proofErr w:type="spellEnd"/>
      <w:r>
        <w:t xml:space="preserve"> &amp; </w:t>
      </w:r>
      <w:proofErr w:type="spellStart"/>
      <w:r>
        <w:t>Condry</w:t>
      </w:r>
      <w:proofErr w:type="spellEnd"/>
      <w:r>
        <w:t xml:space="preserve"> carried out a study to see how knowing the gender of a child affects how we interpret or label the child's </w:t>
      </w:r>
      <w:proofErr w:type="spellStart"/>
      <w:r>
        <w:t>behaviour</w:t>
      </w:r>
      <w:proofErr w:type="spellEnd"/>
      <w:r>
        <w:t>. You can use this study for the following learning objectives:</w:t>
      </w:r>
    </w:p>
    <w:p w14:paraId="6759837F" w14:textId="77777777" w:rsidR="00FE5F9D" w:rsidRDefault="00ED2DF4">
      <w:pPr>
        <w:rPr>
          <w:b/>
        </w:rPr>
      </w:pPr>
      <w:r>
        <w:rPr>
          <w:b/>
          <w:i/>
        </w:rPr>
        <w:t>Approaches to research in developmental psychology</w:t>
      </w:r>
      <w:r>
        <w:rPr>
          <w:b/>
        </w:rPr>
        <w:t>.</w:t>
      </w:r>
    </w:p>
    <w:p w14:paraId="70169EBD" w14:textId="77777777" w:rsidR="00FE5F9D" w:rsidRDefault="00ED2DF4">
      <w:pPr>
        <w:rPr>
          <w:b/>
          <w:i/>
        </w:rPr>
      </w:pPr>
      <w:r>
        <w:rPr>
          <w:b/>
          <w:i/>
        </w:rPr>
        <w:t>Encultur</w:t>
      </w:r>
      <w:r>
        <w:rPr>
          <w:b/>
          <w:i/>
        </w:rPr>
        <w:t>ation (sociocultural approach)</w:t>
      </w:r>
    </w:p>
    <w:p w14:paraId="2ED49F50" w14:textId="77777777" w:rsidR="00FE5F9D" w:rsidRDefault="00ED2DF4">
      <w:pPr>
        <w:rPr>
          <w:b/>
          <w:i/>
        </w:rPr>
      </w:pPr>
      <w:r>
        <w:rPr>
          <w:b/>
          <w:i/>
        </w:rPr>
        <w:t>Formation of gender identity and social roles</w:t>
      </w:r>
    </w:p>
    <w:p w14:paraId="2DF09435" w14:textId="77777777" w:rsidR="00FE5F9D" w:rsidRDefault="00ED2DF4">
      <w:r>
        <w:pict w14:anchorId="6136AAE4">
          <v:rect id="_x0000_i1025" style="width:0;height:1.5pt" o:hralign="center" o:hrstd="t" o:hr="t" fillcolor="#a0a0a0" stroked="f"/>
        </w:pict>
      </w:r>
    </w:p>
    <w:p w14:paraId="01728E6C" w14:textId="77777777" w:rsidR="00FE5F9D" w:rsidRDefault="00ED2DF4">
      <w:pPr>
        <w:pStyle w:val="Heading3"/>
        <w:keepNext w:val="0"/>
        <w:keepLines w:val="0"/>
        <w:spacing w:before="280"/>
        <w:rPr>
          <w:b/>
          <w:color w:val="B22222"/>
          <w:sz w:val="26"/>
          <w:szCs w:val="26"/>
        </w:rPr>
      </w:pPr>
      <w:bookmarkStart w:id="1" w:name="_6eb44mel9f81" w:colFirst="0" w:colLast="0"/>
      <w:bookmarkEnd w:id="1"/>
      <w:r>
        <w:rPr>
          <w:b/>
          <w:color w:val="B22222"/>
          <w:sz w:val="26"/>
          <w:szCs w:val="26"/>
        </w:rPr>
        <w:t>Aim</w:t>
      </w:r>
    </w:p>
    <w:p w14:paraId="22CE7E8E" w14:textId="77777777" w:rsidR="00FE5F9D" w:rsidRDefault="00ED2DF4">
      <w:r>
        <w:t xml:space="preserve">Parents are socializing agents - that is, they play a key role in modeling for children appropriate </w:t>
      </w:r>
      <w:proofErr w:type="spellStart"/>
      <w:r>
        <w:t>behaviour</w:t>
      </w:r>
      <w:proofErr w:type="spellEnd"/>
      <w:r>
        <w:t xml:space="preserve">, as well as directly teaching them what is appropriate </w:t>
      </w:r>
      <w:proofErr w:type="spellStart"/>
      <w:r>
        <w:t>behaviou</w:t>
      </w:r>
      <w:r>
        <w:t>r</w:t>
      </w:r>
      <w:proofErr w:type="spellEnd"/>
      <w:r>
        <w:t xml:space="preserve"> within the society.</w:t>
      </w:r>
    </w:p>
    <w:p w14:paraId="66D9E5B3" w14:textId="3947E993" w:rsidR="00FE5F9D" w:rsidRDefault="00ED2DF4">
      <w:proofErr w:type="spellStart"/>
      <w:r>
        <w:t>Condry</w:t>
      </w:r>
      <w:proofErr w:type="spellEnd"/>
      <w:r>
        <w:t xml:space="preserve"> and </w:t>
      </w:r>
      <w:proofErr w:type="spellStart"/>
      <w:r>
        <w:t>Condry</w:t>
      </w:r>
      <w:proofErr w:type="spellEnd"/>
      <w:r>
        <w:t xml:space="preserve"> argue that we often "see what we want to see." </w:t>
      </w:r>
      <w:r>
        <w:t>This includes our interpretation of what it means to be a boy or a girl.</w:t>
      </w:r>
      <w:r>
        <w:t xml:space="preserve"> They further argue that when we act on what we think we see, then we have a direct influence o</w:t>
      </w:r>
      <w:r>
        <w:t>n the people when we communicate to</w:t>
      </w:r>
      <w:r>
        <w:t xml:space="preserve"> those expectations. When</w:t>
      </w:r>
      <w:r>
        <w:t xml:space="preserve"> adults communicate to children what is appropriate or not appropriate for a child's gender, this can play a key role in the development of a gender roles. </w:t>
      </w:r>
      <w:r>
        <w:t>The aim of their stu</w:t>
      </w:r>
      <w:r>
        <w:t xml:space="preserve">dy was to determine if adults communicate sex differences to children indirectly through their language and </w:t>
      </w:r>
      <w:proofErr w:type="spellStart"/>
      <w:r>
        <w:t>behaviour</w:t>
      </w:r>
      <w:proofErr w:type="spellEnd"/>
      <w:r>
        <w:t>.</w:t>
      </w:r>
    </w:p>
    <w:p w14:paraId="504E00BF" w14:textId="77777777" w:rsidR="00FE5F9D" w:rsidRDefault="00ED2DF4">
      <w:pPr>
        <w:pStyle w:val="Heading3"/>
        <w:keepNext w:val="0"/>
        <w:keepLines w:val="0"/>
        <w:spacing w:before="280"/>
        <w:rPr>
          <w:b/>
          <w:color w:val="B22222"/>
          <w:sz w:val="26"/>
          <w:szCs w:val="26"/>
        </w:rPr>
      </w:pPr>
      <w:bookmarkStart w:id="2" w:name="_jbz4h5uggldt" w:colFirst="0" w:colLast="0"/>
      <w:bookmarkEnd w:id="2"/>
      <w:r>
        <w:rPr>
          <w:b/>
          <w:color w:val="B22222"/>
          <w:sz w:val="26"/>
          <w:szCs w:val="26"/>
        </w:rPr>
        <w:t>Procedure</w:t>
      </w:r>
    </w:p>
    <w:p w14:paraId="5B7F7328" w14:textId="77777777" w:rsidR="00FE5F9D" w:rsidRDefault="00ED2DF4">
      <w:r>
        <w:t>The sample was made up of 204 participants - 45 males and 159 females, aged 18 to 25. All were university students from upstate</w:t>
      </w:r>
      <w:r>
        <w:t xml:space="preserve"> New York. The research method was an experiment using an independent samples design.</w:t>
      </w:r>
    </w:p>
    <w:p w14:paraId="4371A238" w14:textId="77777777" w:rsidR="00FE5F9D" w:rsidRDefault="00ED2DF4" w:rsidP="00ED2DF4">
      <w:pPr>
        <w:ind w:firstLine="720"/>
      </w:pPr>
      <w:r>
        <w:t xml:space="preserve">The participants were shown a short film which showed a </w:t>
      </w:r>
      <w:proofErr w:type="gramStart"/>
      <w:r>
        <w:t>9 month old</w:t>
      </w:r>
      <w:proofErr w:type="gramEnd"/>
      <w:r>
        <w:t xml:space="preserve"> child being exposed to four different stimuli - a teddy bear, a jack-in-the-box, a doll and an obnoxio</w:t>
      </w:r>
      <w:r>
        <w:t>us buzzer. The child was exposed to each stimulus five times in the video.</w:t>
      </w:r>
    </w:p>
    <w:p w14:paraId="79690C44" w14:textId="77777777" w:rsidR="00FE5F9D" w:rsidRDefault="00ED2DF4" w:rsidP="00ED2DF4">
      <w:pPr>
        <w:ind w:firstLine="720"/>
      </w:pPr>
      <w:r>
        <w:t>The participants all saw the same video and they were asked to fill out a questionnaire while watching the video.  The first part of the questionnaire asked them about their experie</w:t>
      </w:r>
      <w:r>
        <w:t>nce with children.  The second part asked them to rate the level of emotion displayed by the child on a scale of 1 - 10. They were asked to rate the intensity of the emotion as well as the level of pleasure, anger and fear.  The final section of the questi</w:t>
      </w:r>
      <w:r>
        <w:t xml:space="preserve">onnaire asked them to choose words to describe the child's overall </w:t>
      </w:r>
      <w:proofErr w:type="spellStart"/>
      <w:r>
        <w:t>behaviour</w:t>
      </w:r>
      <w:proofErr w:type="spellEnd"/>
      <w:r>
        <w:t xml:space="preserve"> from word pairs, such as fast-slow, aggressive-passive, strong-weak.</w:t>
      </w:r>
    </w:p>
    <w:p w14:paraId="4E08894F" w14:textId="77777777" w:rsidR="00FE5F9D" w:rsidRDefault="00ED2DF4" w:rsidP="00ED2DF4">
      <w:pPr>
        <w:ind w:firstLine="720"/>
      </w:pPr>
      <w:r>
        <w:t xml:space="preserve">Participants were randomly given one of two versions of the questionnaire.  Half of the participants received </w:t>
      </w:r>
      <w:r>
        <w:t>a questionnaire that asked them to watch the film about David (a boy) and the other half were told that they were watching a film about Dana (a girl).</w:t>
      </w:r>
    </w:p>
    <w:p w14:paraId="2A619323" w14:textId="77777777" w:rsidR="00ED2DF4" w:rsidRDefault="00ED2DF4">
      <w:pPr>
        <w:pStyle w:val="Heading3"/>
        <w:keepNext w:val="0"/>
        <w:keepLines w:val="0"/>
        <w:spacing w:before="280"/>
        <w:rPr>
          <w:b/>
          <w:color w:val="B22222"/>
          <w:sz w:val="26"/>
          <w:szCs w:val="26"/>
        </w:rPr>
      </w:pPr>
      <w:bookmarkStart w:id="3" w:name="_kd21hsz6qvw3" w:colFirst="0" w:colLast="0"/>
      <w:bookmarkEnd w:id="3"/>
    </w:p>
    <w:p w14:paraId="3888783D" w14:textId="0C80203E" w:rsidR="00FE5F9D" w:rsidRDefault="00ED2DF4">
      <w:pPr>
        <w:pStyle w:val="Heading3"/>
        <w:keepNext w:val="0"/>
        <w:keepLines w:val="0"/>
        <w:spacing w:before="280"/>
        <w:rPr>
          <w:b/>
          <w:color w:val="B22222"/>
          <w:sz w:val="26"/>
          <w:szCs w:val="26"/>
        </w:rPr>
      </w:pPr>
      <w:bookmarkStart w:id="4" w:name="_GoBack"/>
      <w:bookmarkEnd w:id="4"/>
      <w:r>
        <w:rPr>
          <w:b/>
          <w:color w:val="B22222"/>
          <w:sz w:val="26"/>
          <w:szCs w:val="26"/>
        </w:rPr>
        <w:lastRenderedPageBreak/>
        <w:t>Results</w:t>
      </w:r>
    </w:p>
    <w:p w14:paraId="66797C26" w14:textId="77777777" w:rsidR="00FE5F9D" w:rsidRDefault="00ED2DF4">
      <w:r>
        <w:t>There were two key findings in the study.  In situations where the situation was unambiguous, the</w:t>
      </w:r>
      <w:r>
        <w:t>re was no difference in emotional ratings.  So, everybody loves a good teddy bear, so the responses were very positive (pleasure).  Everybody hates an obnoxious buzzer, so the responses were unanimously negative (fear and anger). However, in the more ambig</w:t>
      </w:r>
      <w:r>
        <w:t xml:space="preserve">uous tasks, there was a significant difference in the ratings of the children's emotional response.  In the jack-in-the-box situation, when the boy began to cry, their </w:t>
      </w:r>
      <w:proofErr w:type="spellStart"/>
      <w:r>
        <w:t>behaviour</w:t>
      </w:r>
      <w:proofErr w:type="spellEnd"/>
      <w:r>
        <w:t xml:space="preserve"> </w:t>
      </w:r>
      <w:proofErr w:type="gramStart"/>
      <w:r>
        <w:t>was seen as</w:t>
      </w:r>
      <w:proofErr w:type="gramEnd"/>
      <w:r>
        <w:t xml:space="preserve"> anger; when the girl began to cry, it was seen as fear. Anger </w:t>
      </w:r>
      <w:proofErr w:type="gramStart"/>
      <w:r>
        <w:t>bein</w:t>
      </w:r>
      <w:r>
        <w:t>g seen as</w:t>
      </w:r>
      <w:proofErr w:type="gramEnd"/>
      <w:r>
        <w:t xml:space="preserve"> a more masculine response.</w:t>
      </w:r>
    </w:p>
    <w:p w14:paraId="5D9C9C4A" w14:textId="77777777" w:rsidR="00FE5F9D" w:rsidRDefault="00ED2DF4">
      <w:r>
        <w:t xml:space="preserve">When asked to describe the children, the boy </w:t>
      </w:r>
      <w:proofErr w:type="gramStart"/>
      <w:r>
        <w:t>was seen as</w:t>
      </w:r>
      <w:proofErr w:type="gramEnd"/>
      <w:r>
        <w:t xml:space="preserve"> more active and stronger than the girl, even though the participants all viewed the same child.  Male participants showed a larger difference in their responses t</w:t>
      </w:r>
      <w:r>
        <w:t>han female participants.</w:t>
      </w:r>
    </w:p>
    <w:p w14:paraId="5C249E98" w14:textId="77777777" w:rsidR="00FE5F9D" w:rsidRDefault="00ED2DF4">
      <w:pPr>
        <w:pStyle w:val="Heading3"/>
        <w:keepNext w:val="0"/>
        <w:keepLines w:val="0"/>
        <w:spacing w:before="280"/>
        <w:rPr>
          <w:b/>
          <w:color w:val="B22222"/>
          <w:sz w:val="26"/>
          <w:szCs w:val="26"/>
        </w:rPr>
      </w:pPr>
      <w:bookmarkStart w:id="5" w:name="_cxhauygtmz8y" w:colFirst="0" w:colLast="0"/>
      <w:bookmarkEnd w:id="5"/>
      <w:r>
        <w:rPr>
          <w:b/>
          <w:color w:val="B22222"/>
          <w:sz w:val="26"/>
          <w:szCs w:val="26"/>
        </w:rPr>
        <w:t>Evaluation</w:t>
      </w:r>
    </w:p>
    <w:p w14:paraId="03E513A6" w14:textId="77777777" w:rsidR="00FE5F9D" w:rsidRDefault="00ED2DF4">
      <w:pPr>
        <w:numPr>
          <w:ilvl w:val="0"/>
          <w:numId w:val="1"/>
        </w:numPr>
        <w:contextualSpacing/>
      </w:pPr>
      <w:r>
        <w:t xml:space="preserve">The study uses an experimental method to determine how identifying the sex of a child influenced how an adult perceived their </w:t>
      </w:r>
      <w:proofErr w:type="spellStart"/>
      <w:r>
        <w:t>behaviour</w:t>
      </w:r>
      <w:proofErr w:type="spellEnd"/>
      <w:r>
        <w:t xml:space="preserve">.  The study is highly controlled and can be easily replicated to establish </w:t>
      </w:r>
      <w:r>
        <w:rPr>
          <w:b/>
        </w:rPr>
        <w:t>reliabili</w:t>
      </w:r>
      <w:r>
        <w:rPr>
          <w:b/>
        </w:rPr>
        <w:t>ty</w:t>
      </w:r>
      <w:r>
        <w:t>.</w:t>
      </w:r>
    </w:p>
    <w:p w14:paraId="062F8666" w14:textId="77777777" w:rsidR="00FE5F9D" w:rsidRDefault="00ED2DF4">
      <w:pPr>
        <w:numPr>
          <w:ilvl w:val="0"/>
          <w:numId w:val="1"/>
        </w:numPr>
        <w:contextualSpacing/>
      </w:pPr>
      <w:r>
        <w:t xml:space="preserve">The </w:t>
      </w:r>
      <w:r>
        <w:rPr>
          <w:b/>
        </w:rPr>
        <w:t>sample is problematic</w:t>
      </w:r>
      <w:r>
        <w:t xml:space="preserve"> as they university students, not parents.  It is difficult to generalize these findings.</w:t>
      </w:r>
    </w:p>
    <w:p w14:paraId="6843A848" w14:textId="77777777" w:rsidR="00FE5F9D" w:rsidRDefault="00ED2DF4">
      <w:pPr>
        <w:numPr>
          <w:ilvl w:val="0"/>
          <w:numId w:val="1"/>
        </w:numPr>
        <w:contextualSpacing/>
      </w:pPr>
      <w:r>
        <w:t xml:space="preserve">The task is highly </w:t>
      </w:r>
      <w:r>
        <w:rPr>
          <w:b/>
        </w:rPr>
        <w:t>artificial</w:t>
      </w:r>
      <w:r>
        <w:t>.  The participants were asked to choose one of the two words on the final part of the questionnaire; they m</w:t>
      </w:r>
      <w:r>
        <w:t>ay have chosen "best fit" but not really felt that this was a true characteristic of the child.</w:t>
      </w:r>
    </w:p>
    <w:p w14:paraId="069BB8F6" w14:textId="77777777" w:rsidR="00FE5F9D" w:rsidRDefault="00ED2DF4">
      <w:pPr>
        <w:numPr>
          <w:ilvl w:val="0"/>
          <w:numId w:val="1"/>
        </w:numPr>
        <w:contextualSpacing/>
      </w:pPr>
      <w:r>
        <w:t xml:space="preserve">The study </w:t>
      </w:r>
      <w:r>
        <w:rPr>
          <w:b/>
        </w:rPr>
        <w:t>lacks predictive power</w:t>
      </w:r>
      <w:r>
        <w:t xml:space="preserve">.  Even though it shows that the gender of the child may influence the interpretation of their </w:t>
      </w:r>
      <w:proofErr w:type="spellStart"/>
      <w:r>
        <w:t>behaviour</w:t>
      </w:r>
      <w:proofErr w:type="spellEnd"/>
      <w:r>
        <w:t xml:space="preserve">, it does not show that </w:t>
      </w:r>
      <w:r>
        <w:t xml:space="preserve">these labels will then </w:t>
      </w:r>
      <w:proofErr w:type="gramStart"/>
      <w:r>
        <w:t>have an effect on</w:t>
      </w:r>
      <w:proofErr w:type="gramEnd"/>
      <w:r>
        <w:t xml:space="preserve"> the child's development of a gender identity.  This is an assumption that is made by the researchers that is not necessarily supported.</w:t>
      </w:r>
    </w:p>
    <w:p w14:paraId="1F1370F0" w14:textId="77777777" w:rsidR="00FE5F9D" w:rsidRDefault="00ED2DF4">
      <w:pPr>
        <w:numPr>
          <w:ilvl w:val="0"/>
          <w:numId w:val="1"/>
        </w:numPr>
        <w:contextualSpacing/>
      </w:pPr>
      <w:r>
        <w:t>Replications of the study have not yielded consistent results.</w:t>
      </w:r>
    </w:p>
    <w:p w14:paraId="47E06A2C" w14:textId="77777777" w:rsidR="00FE5F9D" w:rsidRDefault="00FE5F9D"/>
    <w:sectPr w:rsidR="00FE5F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19C"/>
    <w:multiLevelType w:val="multilevel"/>
    <w:tmpl w:val="794E4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5F9D"/>
    <w:rsid w:val="00ED2DF4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E0D604"/>
  <w15:docId w15:val="{76DA41BA-2C4C-4655-A75E-66D5A9C0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D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BURAK, BRIAN</cp:lastModifiedBy>
  <cp:revision>2</cp:revision>
  <dcterms:created xsi:type="dcterms:W3CDTF">2019-05-02T11:39:00Z</dcterms:created>
  <dcterms:modified xsi:type="dcterms:W3CDTF">2019-05-02T11:41:00Z</dcterms:modified>
</cp:coreProperties>
</file>